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952215">
            <w:pPr>
              <w:rPr>
                <w:rFonts w:cs="Calibri"/>
                <w:sz w:val="4"/>
              </w:rPr>
            </w:pPr>
          </w:p>
        </w:tc>
        <w:tc>
          <w:tcPr>
            <w:tcW w:w="2561" w:type="dxa"/>
            <w:tcBorders>
              <w:top w:val="nil"/>
              <w:left w:val="nil"/>
              <w:bottom w:val="single" w:sz="12" w:space="0" w:color="FF0000"/>
              <w:right w:val="nil"/>
            </w:tcBorders>
          </w:tcPr>
          <w:p w14:paraId="3511E3A9" w14:textId="77777777" w:rsidR="002859A7" w:rsidRDefault="00952215">
            <w:pPr>
              <w:rPr>
                <w:rFonts w:cs="Calibri"/>
                <w:sz w:val="10"/>
              </w:rPr>
            </w:pPr>
          </w:p>
        </w:tc>
      </w:tr>
    </w:tbl>
    <w:p w14:paraId="5BC38BD1" w14:textId="77777777" w:rsidR="002859A7" w:rsidRDefault="0095221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952215">
            <w:pPr>
              <w:rPr>
                <w:rFonts w:ascii="Tahoma" w:eastAsia="Cambria" w:hAnsi="Tahoma" w:cs="Tahoma"/>
                <w:sz w:val="16"/>
                <w:szCs w:val="16"/>
              </w:rPr>
            </w:pPr>
          </w:p>
        </w:tc>
        <w:tc>
          <w:tcPr>
            <w:tcW w:w="2394" w:type="pct"/>
            <w:shd w:val="clear" w:color="auto" w:fill="auto"/>
          </w:tcPr>
          <w:p w14:paraId="583F5DB0" w14:textId="77777777" w:rsidR="00CD7681" w:rsidRPr="00C73BB6" w:rsidRDefault="00952215">
            <w:pPr>
              <w:rPr>
                <w:rFonts w:ascii="Tahoma" w:eastAsia="Cambria" w:hAnsi="Tahoma" w:cs="Tahoma"/>
                <w:sz w:val="16"/>
                <w:szCs w:val="16"/>
              </w:rPr>
            </w:pPr>
          </w:p>
        </w:tc>
        <w:tc>
          <w:tcPr>
            <w:tcW w:w="1235" w:type="pct"/>
            <w:shd w:val="clear" w:color="auto" w:fill="auto"/>
          </w:tcPr>
          <w:p w14:paraId="11FA0507" w14:textId="77777777" w:rsidR="00CD7681" w:rsidRPr="00C73BB6" w:rsidRDefault="00952215">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1C0C3C71" w:rsidR="002859A7" w:rsidRPr="00C73BB6" w:rsidRDefault="008A6E5B">
                <w:pPr>
                  <w:rPr>
                    <w:rFonts w:ascii="Tahoma" w:eastAsia="Cambria" w:hAnsi="Tahoma" w:cs="Tahoma"/>
                    <w:sz w:val="16"/>
                    <w:szCs w:val="16"/>
                  </w:rPr>
                </w:pPr>
                <w:r w:rsidRPr="008A6E5B">
                  <w:rPr>
                    <w:rFonts w:ascii="Tahoma" w:eastAsia="Cambria" w:hAnsi="Tahoma" w:cs="Tahoma"/>
                    <w:sz w:val="16"/>
                    <w:szCs w:val="16"/>
                  </w:rPr>
                  <w:t>Proceedings of the 5th International Conference on Building Energy and Environment</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952215">
            <w:pPr>
              <w:rPr>
                <w:rFonts w:ascii="Tahoma" w:eastAsia="Cambria" w:hAnsi="Tahoma" w:cs="Tahoma"/>
                <w:sz w:val="16"/>
                <w:szCs w:val="16"/>
              </w:rPr>
            </w:pPr>
          </w:p>
        </w:tc>
        <w:tc>
          <w:tcPr>
            <w:tcW w:w="2394" w:type="pct"/>
            <w:shd w:val="clear" w:color="auto" w:fill="auto"/>
          </w:tcPr>
          <w:p w14:paraId="088913DE" w14:textId="77777777" w:rsidR="002859A7" w:rsidRPr="00C73BB6" w:rsidRDefault="00952215">
            <w:pPr>
              <w:rPr>
                <w:rFonts w:ascii="Tahoma" w:eastAsia="Cambria" w:hAnsi="Tahoma" w:cs="Tahoma"/>
                <w:sz w:val="16"/>
                <w:szCs w:val="16"/>
              </w:rPr>
            </w:pPr>
          </w:p>
        </w:tc>
        <w:tc>
          <w:tcPr>
            <w:tcW w:w="1235" w:type="pct"/>
            <w:shd w:val="clear" w:color="auto" w:fill="auto"/>
          </w:tcPr>
          <w:p w14:paraId="0DCBD8AF" w14:textId="77777777" w:rsidR="002859A7" w:rsidRPr="00C73BB6" w:rsidRDefault="00952215">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9A24D88" w:rsidR="002859A7" w:rsidRPr="00C73BB6" w:rsidRDefault="008A6E5B">
                <w:pPr>
                  <w:rPr>
                    <w:rFonts w:ascii="Tahoma" w:eastAsia="Cambria" w:hAnsi="Tahoma" w:cs="Tahoma"/>
                    <w:sz w:val="16"/>
                    <w:szCs w:val="16"/>
                  </w:rPr>
                </w:pPr>
                <w:r w:rsidRPr="008A6E5B">
                  <w:rPr>
                    <w:rFonts w:ascii="Tahoma" w:eastAsia="Cambria" w:hAnsi="Tahoma" w:cs="Tahoma"/>
                    <w:sz w:val="16"/>
                    <w:szCs w:val="16"/>
                  </w:rPr>
                  <w:t>Liangzhu (Leon) Wang</w:t>
                </w:r>
                <w:r>
                  <w:rPr>
                    <w:rFonts w:ascii="Tahoma" w:eastAsia="Cambria" w:hAnsi="Tahoma" w:cs="Tahoma"/>
                    <w:sz w:val="16"/>
                    <w:szCs w:val="16"/>
                  </w:rPr>
                  <w:t xml:space="preserve">, </w:t>
                </w:r>
                <w:r w:rsidRPr="008A6E5B">
                  <w:rPr>
                    <w:rFonts w:ascii="Tahoma" w:eastAsia="Cambria" w:hAnsi="Tahoma" w:cs="Tahoma"/>
                    <w:sz w:val="16"/>
                    <w:szCs w:val="16"/>
                  </w:rPr>
                  <w:t>Hua Ge</w:t>
                </w:r>
                <w:r>
                  <w:rPr>
                    <w:rFonts w:ascii="Tahoma" w:eastAsia="Cambria" w:hAnsi="Tahoma" w:cs="Tahoma"/>
                    <w:sz w:val="16"/>
                    <w:szCs w:val="16"/>
                  </w:rPr>
                  <w:t xml:space="preserve">, </w:t>
                </w:r>
                <w:proofErr w:type="spellStart"/>
                <w:r w:rsidRPr="008A6E5B">
                  <w:rPr>
                    <w:rFonts w:ascii="Tahoma" w:eastAsia="Cambria" w:hAnsi="Tahoma" w:cs="Tahoma"/>
                    <w:sz w:val="16"/>
                    <w:szCs w:val="16"/>
                  </w:rPr>
                  <w:t>Zhiqiang</w:t>
                </w:r>
                <w:proofErr w:type="spellEnd"/>
                <w:r w:rsidRPr="008A6E5B">
                  <w:rPr>
                    <w:rFonts w:ascii="Tahoma" w:eastAsia="Cambria" w:hAnsi="Tahoma" w:cs="Tahoma"/>
                    <w:sz w:val="16"/>
                    <w:szCs w:val="16"/>
                  </w:rPr>
                  <w:t xml:space="preserve"> (John) Zhai,</w:t>
                </w:r>
                <w:r>
                  <w:rPr>
                    <w:rFonts w:ascii="Tahoma" w:eastAsia="Cambria" w:hAnsi="Tahoma" w:cs="Tahoma"/>
                    <w:sz w:val="16"/>
                    <w:szCs w:val="16"/>
                  </w:rPr>
                  <w:t xml:space="preserve"> </w:t>
                </w:r>
                <w:r w:rsidRPr="008A6E5B">
                  <w:rPr>
                    <w:rFonts w:ascii="Tahoma" w:eastAsia="Cambria" w:hAnsi="Tahoma" w:cs="Tahoma"/>
                    <w:sz w:val="16"/>
                    <w:szCs w:val="16"/>
                  </w:rPr>
                  <w:t>Mohamed Ouf</w:t>
                </w:r>
                <w:r>
                  <w:rPr>
                    <w:rFonts w:ascii="Tahoma" w:eastAsia="Cambria" w:hAnsi="Tahoma" w:cs="Tahoma"/>
                    <w:sz w:val="16"/>
                    <w:szCs w:val="16"/>
                  </w:rPr>
                  <w:t xml:space="preserve">, </w:t>
                </w:r>
                <w:r w:rsidRPr="008A6E5B">
                  <w:rPr>
                    <w:rFonts w:ascii="Tahoma" w:eastAsia="Cambria" w:hAnsi="Tahoma" w:cs="Tahoma"/>
                    <w:sz w:val="16"/>
                    <w:szCs w:val="16"/>
                  </w:rPr>
                  <w:t>Dahai Qi</w:t>
                </w:r>
              </w:p>
            </w:tc>
          </w:sdtContent>
        </w:sdt>
        <w:tc>
          <w:tcPr>
            <w:tcW w:w="1235" w:type="pct"/>
            <w:shd w:val="clear" w:color="auto" w:fill="auto"/>
          </w:tcPr>
          <w:p w14:paraId="2482FE17" w14:textId="77777777" w:rsidR="002859A7" w:rsidRPr="00C73BB6" w:rsidRDefault="00952215">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952215">
            <w:pPr>
              <w:rPr>
                <w:rFonts w:ascii="Tahoma" w:eastAsia="Cambria" w:hAnsi="Tahoma" w:cs="Tahoma"/>
                <w:sz w:val="16"/>
                <w:szCs w:val="16"/>
              </w:rPr>
            </w:pPr>
          </w:p>
        </w:tc>
        <w:tc>
          <w:tcPr>
            <w:tcW w:w="2394" w:type="pct"/>
            <w:shd w:val="clear" w:color="auto" w:fill="auto"/>
          </w:tcPr>
          <w:p w14:paraId="5E4043A4" w14:textId="77777777" w:rsidR="002859A7" w:rsidRPr="00C73BB6" w:rsidRDefault="00952215">
            <w:pPr>
              <w:rPr>
                <w:rFonts w:ascii="Tahoma" w:eastAsia="Cambria" w:hAnsi="Tahoma" w:cs="Tahoma"/>
                <w:sz w:val="16"/>
                <w:szCs w:val="16"/>
              </w:rPr>
            </w:pPr>
          </w:p>
        </w:tc>
        <w:tc>
          <w:tcPr>
            <w:tcW w:w="1235" w:type="pct"/>
            <w:shd w:val="clear" w:color="auto" w:fill="auto"/>
          </w:tcPr>
          <w:p w14:paraId="626FE4EF" w14:textId="77777777" w:rsidR="002859A7" w:rsidRPr="00C73BB6" w:rsidRDefault="00952215">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952215">
            <w:pPr>
              <w:rPr>
                <w:rFonts w:ascii="Tahoma" w:eastAsia="Cambria" w:hAnsi="Tahoma" w:cs="Tahoma"/>
                <w:sz w:val="16"/>
                <w:szCs w:val="16"/>
              </w:rPr>
            </w:pPr>
          </w:p>
        </w:tc>
        <w:tc>
          <w:tcPr>
            <w:tcW w:w="2394" w:type="pct"/>
            <w:shd w:val="clear" w:color="auto" w:fill="auto"/>
          </w:tcPr>
          <w:p w14:paraId="0A6F2F0E" w14:textId="77777777" w:rsidR="002859A7" w:rsidRPr="0051447B" w:rsidRDefault="00952215">
            <w:pPr>
              <w:rPr>
                <w:rFonts w:ascii="Tahoma" w:eastAsia="Cambria" w:hAnsi="Tahoma" w:cs="Tahoma"/>
                <w:sz w:val="16"/>
                <w:szCs w:val="16"/>
              </w:rPr>
            </w:pPr>
          </w:p>
        </w:tc>
        <w:tc>
          <w:tcPr>
            <w:tcW w:w="1235" w:type="pct"/>
            <w:shd w:val="clear" w:color="auto" w:fill="auto"/>
          </w:tcPr>
          <w:p w14:paraId="666CD4C5" w14:textId="77777777" w:rsidR="002859A7" w:rsidRPr="00C73BB6" w:rsidRDefault="00952215">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1918920"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8A6E5B" w:rsidRPr="008A6E5B">
                  <w:rPr>
                    <w:rFonts w:ascii="Tahoma" w:eastAsia="Cambria" w:hAnsi="Tahoma" w:cs="Tahoma"/>
                    <w:sz w:val="16"/>
                    <w:szCs w:val="16"/>
                  </w:rPr>
                  <w:t>Environmental Science and Engineering</w:t>
                </w:r>
              </w:sdtContent>
            </w:sdt>
          </w:p>
        </w:tc>
        <w:tc>
          <w:tcPr>
            <w:tcW w:w="1235" w:type="pct"/>
            <w:shd w:val="clear" w:color="auto" w:fill="auto"/>
            <w:vAlign w:val="center"/>
          </w:tcPr>
          <w:p w14:paraId="45D72F3F" w14:textId="77777777" w:rsidR="00CD7681" w:rsidRPr="00C73BB6" w:rsidRDefault="00952215"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952215"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952215"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952215"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952215"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952215"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952215"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952215"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952215"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952215"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95221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95221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952215">
            <w:pPr>
              <w:rPr>
                <w:rFonts w:ascii="Tahoma" w:hAnsi="Tahoma" w:cs="Tahoma"/>
                <w:color w:val="FF4500"/>
                <w:sz w:val="16"/>
                <w:szCs w:val="16"/>
              </w:rPr>
            </w:pPr>
          </w:p>
        </w:tc>
        <w:tc>
          <w:tcPr>
            <w:tcW w:w="2394" w:type="pct"/>
            <w:shd w:val="clear" w:color="auto" w:fill="auto"/>
          </w:tcPr>
          <w:p w14:paraId="35FC87BC" w14:textId="77777777" w:rsidR="00BA0480" w:rsidRPr="00C73BB6" w:rsidRDefault="00952215">
            <w:pPr>
              <w:rPr>
                <w:rFonts w:ascii="Tahoma" w:hAnsi="Tahoma" w:cs="Tahoma"/>
                <w:sz w:val="16"/>
                <w:szCs w:val="16"/>
              </w:rPr>
            </w:pPr>
          </w:p>
        </w:tc>
        <w:tc>
          <w:tcPr>
            <w:tcW w:w="1235" w:type="pct"/>
            <w:shd w:val="clear" w:color="auto" w:fill="auto"/>
            <w:vAlign w:val="center"/>
          </w:tcPr>
          <w:p w14:paraId="33F001C7" w14:textId="77777777" w:rsidR="00BA0480" w:rsidRPr="00C73BB6" w:rsidRDefault="00952215">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952215" w:rsidP="00BA0480">
            <w:pPr>
              <w:rPr>
                <w:rFonts w:ascii="Tahoma" w:hAnsi="Tahoma" w:cs="Tahoma"/>
                <w:sz w:val="16"/>
                <w:szCs w:val="16"/>
              </w:rPr>
            </w:pPr>
            <w:hyperlink r:id="rId10" w:history="1">
              <w:r w:rsidR="00957753" w:rsidRPr="00C73BB6">
                <w:rPr>
                  <w:rStyle w:val="Lienhypertexte"/>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95221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Lienhypertext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95221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Lienhypertext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9F1372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2859A7" w:rsidRDefault="00952215">
      <w:pPr>
        <w:spacing w:after="0" w:line="240" w:lineRule="auto"/>
        <w:rPr>
          <w:rFonts w:ascii="Arial" w:eastAsia="Arial" w:hAnsi="Arial" w:cs="Arial"/>
          <w:sz w:val="12"/>
          <w:szCs w:val="18"/>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952215">
            <w:pPr>
              <w:spacing w:before="120" w:after="120"/>
              <w:ind w:left="-993"/>
              <w:rPr>
                <w:sz w:val="16"/>
                <w:szCs w:val="16"/>
              </w:rPr>
            </w:pPr>
          </w:p>
        </w:tc>
        <w:tc>
          <w:tcPr>
            <w:tcW w:w="567" w:type="dxa"/>
          </w:tcPr>
          <w:p w14:paraId="3D9C8D4B" w14:textId="77777777" w:rsidR="002859A7" w:rsidRDefault="00952215">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952215">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95221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95221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95221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952215">
      <w:pPr>
        <w:spacing w:after="0" w:line="240" w:lineRule="auto"/>
        <w:rPr>
          <w:rFonts w:ascii="Calibri" w:eastAsia="Arial" w:hAnsi="Calibri" w:cs="Calibri"/>
          <w:sz w:val="15"/>
          <w:szCs w:val="15"/>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95221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95221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952215">
      <w:pPr>
        <w:spacing w:after="0" w:line="240" w:lineRule="auto"/>
        <w:rPr>
          <w:rFonts w:ascii="Calibri" w:eastAsia="Arial" w:hAnsi="Calibri" w:cs="Calibri"/>
          <w:sz w:val="15"/>
          <w:szCs w:val="15"/>
          <w:lang w:eastAsia="en-GB"/>
        </w:rPr>
      </w:pPr>
    </w:p>
    <w:p w14:paraId="4046CB5E" w14:textId="77777777" w:rsidR="00DE3ECC" w:rsidRDefault="00952215">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952215"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74C0" w14:textId="77777777" w:rsidR="00354184" w:rsidRDefault="00354184">
      <w:pPr>
        <w:spacing w:after="0" w:line="240" w:lineRule="auto"/>
      </w:pPr>
      <w:r>
        <w:separator/>
      </w:r>
    </w:p>
  </w:endnote>
  <w:endnote w:type="continuationSeparator" w:id="0">
    <w:p w14:paraId="6468A6F1" w14:textId="77777777" w:rsidR="00354184" w:rsidRDefault="0035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Pieddepag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9522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D182" w14:textId="77777777" w:rsidR="00354184" w:rsidRDefault="00354184">
      <w:pPr>
        <w:spacing w:after="0" w:line="240" w:lineRule="auto"/>
      </w:pPr>
      <w:r>
        <w:separator/>
      </w:r>
    </w:p>
  </w:footnote>
  <w:footnote w:type="continuationSeparator" w:id="0">
    <w:p w14:paraId="1E95BC52" w14:textId="77777777" w:rsidR="00354184" w:rsidRDefault="00354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55867797">
    <w:abstractNumId w:val="4"/>
  </w:num>
  <w:num w:numId="2" w16cid:durableId="722366810">
    <w:abstractNumId w:val="3"/>
  </w:num>
  <w:num w:numId="3" w16cid:durableId="1696152288">
    <w:abstractNumId w:val="1"/>
  </w:num>
  <w:num w:numId="4" w16cid:durableId="1383555145">
    <w:abstractNumId w:val="2"/>
  </w:num>
  <w:num w:numId="5" w16cid:durableId="1483696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3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2862A9"/>
    <w:rsid w:val="002F3227"/>
    <w:rsid w:val="00354184"/>
    <w:rsid w:val="004E205B"/>
    <w:rsid w:val="00527C39"/>
    <w:rsid w:val="008A6E5B"/>
    <w:rsid w:val="009577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spacing w:after="0" w:line="240" w:lineRule="auto"/>
    </w:pPr>
    <w:rPr>
      <w:rFonts w:ascii="Arial" w:eastAsia="Arial" w:hAnsi="Arial" w:cs="Arial"/>
      <w:sz w:val="20"/>
      <w:szCs w:val="20"/>
      <w:lang w:eastAsia="en-GB"/>
    </w:rPr>
  </w:style>
  <w:style w:type="character" w:customStyle="1" w:styleId="CommentaireCar">
    <w:name w:val="Commentaire Car"/>
    <w:basedOn w:val="Policepardfaut"/>
    <w:link w:val="Commentaire"/>
    <w:uiPriority w:val="99"/>
    <w:semiHidden/>
    <w:rPr>
      <w:rFonts w:ascii="Arial" w:eastAsia="Arial" w:hAnsi="Arial" w:cs="Arial"/>
      <w:sz w:val="20"/>
      <w:szCs w:val="20"/>
      <w:lang w:eastAsia="en-GB"/>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tteCar">
    <w:name w:val="En-tête Car"/>
    <w:basedOn w:val="Policepardfaut"/>
    <w:link w:val="En-tte"/>
    <w:uiPriority w:val="99"/>
    <w:rPr>
      <w:rFonts w:ascii="Arial" w:eastAsia="Arial" w:hAnsi="Arial" w:cs="Arial"/>
      <w:lang w:eastAsia="en-GB"/>
    </w:rPr>
  </w:style>
  <w:style w:type="paragraph" w:styleId="Pieddepage">
    <w:name w:val="footer"/>
    <w:basedOn w:val="Normal"/>
    <w:link w:val="Pieddepag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depageCar">
    <w:name w:val="Pied de page Car"/>
    <w:basedOn w:val="Policepardfaut"/>
    <w:link w:val="Pieddepage"/>
    <w:uiPriority w:val="99"/>
    <w:rPr>
      <w:rFonts w:ascii="Arial" w:eastAsia="Arial" w:hAnsi="Arial" w:cs="Arial"/>
      <w:lang w:eastAsia="en-GB"/>
    </w:rPr>
  </w:style>
  <w:style w:type="table" w:customStyle="1" w:styleId="TableGrid1">
    <w:name w:val="Table Grid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basedOn w:val="Normal"/>
    <w:uiPriority w:val="34"/>
    <w:qFormat/>
    <w:pPr>
      <w:ind w:left="720"/>
      <w:contextualSpacing/>
    </w:pPr>
  </w:style>
  <w:style w:type="paragraph" w:styleId="Objetducommentaire">
    <w:name w:val="annotation subject"/>
    <w:basedOn w:val="Commentaire"/>
    <w:next w:val="Commentaire"/>
    <w:link w:val="ObjetducommentaireCar"/>
    <w:uiPriority w:val="99"/>
    <w:semiHidden/>
    <w:unhideWhenUsed/>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Pr>
      <w:rFonts w:ascii="Arial" w:eastAsia="Arial" w:hAnsi="Arial" w:cs="Arial"/>
      <w:b/>
      <w:bCs/>
      <w:sz w:val="20"/>
      <w:szCs w:val="20"/>
      <w:lang w:eastAsia="en-GB"/>
    </w:rPr>
  </w:style>
  <w:style w:type="paragraph" w:styleId="Rvision">
    <w:name w:val="Revision"/>
    <w:hidden/>
    <w:uiPriority w:val="99"/>
    <w:semiHidden/>
    <w:pPr>
      <w:spacing w:after="0" w:line="240" w:lineRule="auto"/>
    </w:pPr>
  </w:style>
  <w:style w:type="table" w:customStyle="1" w:styleId="TableGrid2">
    <w:name w:val="Table Grid2"/>
    <w:basedOn w:val="TableauNormal"/>
    <w:next w:val="Grilledutableau"/>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 w:type="character" w:customStyle="1" w:styleId="UnresolvedMention1">
    <w:name w:val="Unresolved Mention1"/>
    <w:basedOn w:val="Policepardfau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827B1"/>
    <w:rsid w:val="0042401E"/>
    <w:rsid w:val="00575ED0"/>
    <w:rsid w:val="005B0921"/>
    <w:rsid w:val="006A6696"/>
    <w:rsid w:val="006C071E"/>
    <w:rsid w:val="00716D66"/>
    <w:rsid w:val="00742BA3"/>
    <w:rsid w:val="008136D0"/>
    <w:rsid w:val="00823D58"/>
    <w:rsid w:val="00866E3F"/>
    <w:rsid w:val="008973D6"/>
    <w:rsid w:val="009F7E10"/>
    <w:rsid w:val="00A1700F"/>
    <w:rsid w:val="00B1416F"/>
    <w:rsid w:val="00B231E4"/>
    <w:rsid w:val="00C35570"/>
    <w:rsid w:val="00C453A4"/>
    <w:rsid w:val="00C533A8"/>
    <w:rsid w:val="00CE1E64"/>
    <w:rsid w:val="00D758E5"/>
    <w:rsid w:val="00D93577"/>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Dahai Qi</cp:lastModifiedBy>
  <cp:revision>2</cp:revision>
  <dcterms:created xsi:type="dcterms:W3CDTF">2022-05-17T19:24:00Z</dcterms:created>
  <dcterms:modified xsi:type="dcterms:W3CDTF">2022-05-17T19:24:00Z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